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273239"/>
          <w:kern w:val="36"/>
          <w:sz w:val="24"/>
          <w:szCs w:val="24"/>
          <w:lang w:eastAsia="ru-RU"/>
        </w:rPr>
      </w:pPr>
      <w:r w:rsidRPr="00145B78">
        <w:rPr>
          <w:rFonts w:ascii="Arial" w:eastAsia="Times New Roman" w:hAnsi="Arial" w:cs="Arial"/>
          <w:b/>
          <w:bCs/>
          <w:color w:val="273239"/>
          <w:kern w:val="36"/>
          <w:sz w:val="24"/>
          <w:szCs w:val="24"/>
          <w:lang w:eastAsia="ru-RU"/>
        </w:rPr>
        <w:t>НЛП</w:t>
      </w:r>
      <w:proofErr w:type="gramStart"/>
      <w:r w:rsidRPr="00145B78">
        <w:rPr>
          <w:rFonts w:ascii="Arial" w:eastAsia="Times New Roman" w:hAnsi="Arial" w:cs="Arial"/>
          <w:b/>
          <w:bCs/>
          <w:color w:val="273239"/>
          <w:kern w:val="36"/>
          <w:sz w:val="24"/>
          <w:szCs w:val="24"/>
          <w:lang w:eastAsia="ru-RU"/>
        </w:rPr>
        <w:t xml:space="preserve"> | К</w:t>
      </w:r>
      <w:proofErr w:type="gramEnd"/>
      <w:r w:rsidRPr="00145B78">
        <w:rPr>
          <w:rFonts w:ascii="Arial" w:eastAsia="Times New Roman" w:hAnsi="Arial" w:cs="Arial"/>
          <w:b/>
          <w:bCs/>
          <w:color w:val="273239"/>
          <w:kern w:val="36"/>
          <w:sz w:val="24"/>
          <w:szCs w:val="24"/>
          <w:lang w:eastAsia="ru-RU"/>
        </w:rPr>
        <w:t>ак работает маркировка текста, предложения, слов</w:t>
      </w:r>
    </w:p>
    <w:p w:rsidR="00145B78" w:rsidRPr="00145B78" w:rsidRDefault="00145B78" w:rsidP="00145B78">
      <w:pPr>
        <w:shd w:val="clear" w:color="auto" w:fill="FFFFFF"/>
        <w:spacing w:line="237" w:lineRule="atLeast"/>
        <w:jc w:val="left"/>
        <w:textAlignment w:val="baseline"/>
        <w:rPr>
          <w:rFonts w:ascii="var(--font-primary)" w:eastAsia="Times New Roman" w:hAnsi="var(--font-primary)" w:cs="Arial"/>
          <w:color w:val="273239"/>
          <w:sz w:val="24"/>
          <w:szCs w:val="24"/>
          <w:lang w:eastAsia="ru-RU"/>
        </w:rPr>
      </w:pPr>
      <w:r w:rsidRPr="00145B78">
        <w:rPr>
          <w:rFonts w:ascii="var(--font-primary)" w:eastAsia="Times New Roman" w:hAnsi="var(--font-primary)" w:cs="Arial"/>
          <w:color w:val="273239"/>
          <w:sz w:val="24"/>
          <w:szCs w:val="24"/>
          <w:lang w:eastAsia="ru-RU"/>
        </w:rPr>
        <w:t>Последнее обновление: </w:t>
      </w:r>
      <w:r w:rsidRPr="00145B78">
        <w:rPr>
          <w:rFonts w:ascii="var(--font-primary)" w:eastAsia="Times New Roman" w:hAnsi="var(--font-primary)" w:cs="Arial"/>
          <w:color w:val="273239"/>
          <w:sz w:val="24"/>
          <w:szCs w:val="24"/>
          <w:bdr w:val="none" w:sz="0" w:space="0" w:color="auto" w:frame="1"/>
          <w:lang w:eastAsia="ru-RU"/>
        </w:rPr>
        <w:t>31 января 2024 г.</w:t>
      </w:r>
    </w:p>
    <w:p w:rsidR="00145B78" w:rsidRPr="00145B78" w:rsidRDefault="00145B78" w:rsidP="00145B78">
      <w:pPr>
        <w:numPr>
          <w:ilvl w:val="0"/>
          <w:numId w:val="1"/>
        </w:numPr>
        <w:shd w:val="clear" w:color="auto" w:fill="0E0E12"/>
        <w:spacing w:before="100" w:beforeAutospacing="1" w:after="100" w:afterAutospacing="1" w:line="0" w:lineRule="auto"/>
        <w:ind w:left="0" w:right="119"/>
        <w:jc w:val="left"/>
        <w:textAlignment w:val="top"/>
        <w:rPr>
          <w:rFonts w:ascii="var(--font-primary)" w:eastAsia="Times New Roman" w:hAnsi="var(--font-primary)" w:cs="Arial"/>
          <w:color w:val="273239"/>
          <w:sz w:val="24"/>
          <w:szCs w:val="24"/>
          <w:lang w:eastAsia="ru-RU"/>
        </w:rPr>
      </w:pP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в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 обработке естественного языка (NLP)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— это метод, который предполагает разделение предложения или фразы на более мелкие единицы, называемые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токенами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. Эти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могут включать в себя слова, даты, знаки препинания или даже фрагменты слов. Цель статьи — рассмотреть основы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её типы и области применения.</w:t>
      </w:r>
    </w:p>
    <w:p w:rsidR="00145B78" w:rsidRPr="00145B78" w:rsidRDefault="00145B78" w:rsidP="00145B78">
      <w:pPr>
        <w:shd w:val="clear" w:color="auto" w:fill="FFFFFF"/>
        <w:spacing w:after="79"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Что такое токенизация в НЛП?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hyperlink r:id="rId5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Обработка естественного языка (NLP)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— это раздел </w:t>
      </w:r>
      <w:hyperlink r:id="rId6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информатики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 </w:t>
      </w:r>
      <w:hyperlink r:id="rId7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искусственного интеллекта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, информационной инженерии и взаимодействия человека с компьютером. Эта область фокусируется на том, как программировать компьютеры для обработки и анализа больших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объёмов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данных на естественном языке. Это сложно, поскольку процесс чтения и понимания языков гораздо сложнее,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чем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кажется на первый взгляд. </w:t>
      </w:r>
      <w:hyperlink r:id="rId8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Токенизация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— это базовый этап в конвейере NLP, который формирует весь рабочий процесс.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— это процесс разделения текста на более мелкие единицы, известные как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 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обычно представляют собой слова или части слов в контексте обработки естественного языка. Токенизация является важным этапом во многих задачах обработки естественного языка, включая </w:t>
      </w:r>
      <w:hyperlink r:id="rId9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обработку текста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 </w:t>
      </w:r>
      <w:hyperlink r:id="rId10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языковое моделирование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и </w:t>
      </w:r>
      <w:hyperlink r:id="rId11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машинный перевод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 Этот проце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сс вкл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ючает в себя разделение строки или текста на список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токенов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можно рассматривать как части, например,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слово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является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токеном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в предложении, а предложение —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токеном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в абзаце.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Токенизация предполагает использование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токенизатора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для разделения неструктурированных данных и текста на естественном языке на отдельные фрагменты информации, которые рассматриваются как разные элементы.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в документе можно использовать в качестве вектора, преобразующего неструктурированный текстовый документ в числовую структуру данных, подходящую для машинного обучения. Такое быстрое преобразование позволяет немедленно использовать эти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токенизированные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элементы в компьютере для выполнения практических действий и реакций. Кроме того, они могут служить в качестве признаков в конвейере машинного обучения, стимулируя более сложные процессы принятия решений или поведения.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Типы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Токенизацию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можно разделить на несколько типов в зависимости от того, как сегментируется текст. Вот несколько типов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: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 слов: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Токенизация слов делит текст на отдельные слова. Этот подход используется во многих задачах НЛП, где слова рассматриваются как основные смысловые единицы.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val="en-US"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u w:val="single"/>
          <w:lang w:eastAsia="ru-RU"/>
        </w:rPr>
        <w:t>Пример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u w:val="single"/>
          <w:lang w:val="en-US" w:eastAsia="ru-RU"/>
        </w:rPr>
        <w:t>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Input: "Tokenization is an important NLP task."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Output: ["Tokenization", "is", "an", "important", "NLP", "task", "."]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 предложений: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Во время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предложений текст разбивается на предложения. Это полезно для задач, требующих анализа или обработки отдельных предложений.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val="en-US"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u w:val="single"/>
          <w:lang w:eastAsia="ru-RU"/>
        </w:rPr>
        <w:t>Пример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u w:val="single"/>
          <w:lang w:val="en-US" w:eastAsia="ru-RU"/>
        </w:rPr>
        <w:t>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Input: "Tokenization is an important NLP task. It helps break down text into smaller units."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Output: ["Tokenization is an important NLP task."</w:t>
      </w:r>
      <w:proofErr w:type="gram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,</w:t>
      </w:r>
      <w:proofErr w:type="gramEnd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 xml:space="preserve"> "It helps break down text into smaller units."]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Токенизация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подслова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: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lastRenderedPageBreak/>
        <w:t>Токенизация по частям слова подразумевает разбиение слов на более мелкие единицы, что может быть особенно полезно при работе с морфологически богатыми языками или редкими словами.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val="en-US"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u w:val="single"/>
          <w:lang w:eastAsia="ru-RU"/>
        </w:rPr>
        <w:t>Пример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u w:val="single"/>
          <w:lang w:val="en-US" w:eastAsia="ru-RU"/>
        </w:rPr>
        <w:t>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Input: "tokenization"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Output: ["token", "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ization</w:t>
      </w:r>
      <w:proofErr w:type="spellEnd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val="en-US" w:eastAsia="ru-RU"/>
        </w:rPr>
        <w:t>"]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Маркировка символов: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Этот процесс разбивает текст на отдельные символы. Это может быть полезно для моделирования языка на уровне символов.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val="en-US"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u w:val="single"/>
          <w:lang w:eastAsia="ru-RU"/>
        </w:rPr>
        <w:t>Пример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u w:val="single"/>
          <w:lang w:val="en-US" w:eastAsia="ru-RU"/>
        </w:rPr>
        <w:t>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Input: "Tokenization"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Output: ["T", "o", "k", "e", "n", "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i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", "z", "a", "t", "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i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", "o", "n"]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Необходимость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Токенизация является важным этапом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в</w:t>
      </w:r>
      <w:hyperlink r:id="rId12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обработке</w:t>
        </w:r>
        <w:proofErr w:type="spellEnd"/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текста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обработке естественного языка (NLP) по нескольким причинам.</w:t>
      </w:r>
    </w:p>
    <w:p w:rsidR="00145B78" w:rsidRPr="00145B78" w:rsidRDefault="00145B78" w:rsidP="00145B78">
      <w:pPr>
        <w:numPr>
          <w:ilvl w:val="0"/>
          <w:numId w:val="2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Эффективная обработка текста: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токенизация уменьшает размер исходного текста, чтобы его было легче обрабатывать и анализировать.</w:t>
      </w:r>
    </w:p>
    <w:p w:rsidR="00145B78" w:rsidRPr="00145B78" w:rsidRDefault="00145B78" w:rsidP="00145B78">
      <w:pPr>
        <w:numPr>
          <w:ilvl w:val="0"/>
          <w:numId w:val="3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Извлечение признаков: 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текстовые данные могут быть представлены в числовом виде для алгоритмического понимания с помощью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токенов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в качестве признаков в </w:t>
      </w:r>
      <w:hyperlink r:id="rId13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моделях машинного обучения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</w:p>
    <w:p w:rsidR="00145B78" w:rsidRPr="00145B78" w:rsidRDefault="00145B78" w:rsidP="00145B78">
      <w:pPr>
        <w:numPr>
          <w:ilvl w:val="0"/>
          <w:numId w:val="4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Моделирование языка: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токенизация в НЛП способствует созданию организованных представлений о языке, что полезно для таких задач, как генерация текста и моделирование языка.</w:t>
      </w:r>
    </w:p>
    <w:p w:rsidR="00145B78" w:rsidRPr="00145B78" w:rsidRDefault="00145B78" w:rsidP="00145B78">
      <w:pPr>
        <w:numPr>
          <w:ilvl w:val="0"/>
          <w:numId w:val="5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Поиск информации: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токенизация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необходима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для индексирования и поиска в системах, которые эффективно хранят и извлекают информацию на основе слов или фраз.</w:t>
      </w:r>
    </w:p>
    <w:p w:rsidR="00145B78" w:rsidRPr="00145B78" w:rsidRDefault="00145B78" w:rsidP="00145B78">
      <w:pPr>
        <w:numPr>
          <w:ilvl w:val="0"/>
          <w:numId w:val="6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Анализ текста: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Токенизация используется во многих задачах НЛП, включая </w:t>
      </w:r>
      <w:hyperlink r:id="rId14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анализ тональности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и </w:t>
      </w:r>
      <w:hyperlink r:id="rId15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распознавание именованных сущностей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чтобы определить функцию и контекст отдельных слов в предложении.</w:t>
      </w:r>
    </w:p>
    <w:p w:rsidR="00145B78" w:rsidRPr="00145B78" w:rsidRDefault="00145B78" w:rsidP="00145B78">
      <w:pPr>
        <w:numPr>
          <w:ilvl w:val="0"/>
          <w:numId w:val="7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Управление словарным запасом: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Токенизация помогает управлять словарным запасом корпуса текстов, создавая список отдельных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токенов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которые заменяют слова в наборе данных.</w:t>
      </w:r>
    </w:p>
    <w:p w:rsidR="00145B78" w:rsidRPr="00145B78" w:rsidRDefault="00145B78" w:rsidP="00145B78">
      <w:pPr>
        <w:numPr>
          <w:ilvl w:val="0"/>
          <w:numId w:val="8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Адаптация к конкретным задачам: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токенизацию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можно настроить в соответствии с потребностями конкретных задач НЛП, что означает, что она будет лучше всего работать в таких приложениях, как обобщение и машинный перевод.</w:t>
      </w:r>
    </w:p>
    <w:p w:rsidR="00145B78" w:rsidRPr="00145B78" w:rsidRDefault="00145B78" w:rsidP="00145B78">
      <w:pPr>
        <w:numPr>
          <w:ilvl w:val="0"/>
          <w:numId w:val="9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Этап предварительной обработки: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этот важный этап предварительной обработки преобразует необработанный текст в формат, подходящий для дополнительного статистического и вычислительного анализа.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Реализация для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 предложения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 использование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sent_tokenize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Фрагмент кода использует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 функцию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sent_tokenize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из библиотеки NLTK. Функция 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sent_tokenize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используется для разделения заданного текста на список предложений.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6532"/>
      </w:tblGrid>
      <w:tr w:rsidR="00145B78" w:rsidRPr="00145B78" w:rsidTr="00145B78">
        <w:tc>
          <w:tcPr>
            <w:tcW w:w="5429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from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sent_tokenize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text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"Hello everyone. </w:t>
            </w:r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Welcome to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GeeksforGeeks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You are studying NLP article."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sent_tokenize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lastRenderedPageBreak/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['Hello everyone.',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'Welcome to 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GeeksforGeeks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.',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'</w:t>
      </w:r>
      <w:proofErr w:type="gram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You</w:t>
      </w:r>
      <w:proofErr w:type="gram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are studying NLP article']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3"/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 xml:space="preserve">Как работает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>sent_tokenize</w:t>
      </w:r>
      <w:proofErr w:type="spellEnd"/>
      <w:proofErr w:type="gramStart"/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 xml:space="preserve"> ?</w:t>
      </w:r>
      <w:proofErr w:type="gramEnd"/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 xml:space="preserve"> 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Функция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sent_tokenize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 использует экземпляр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PunktSentenceTokenizer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 из модуля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nltk.tokenize.punkt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, который уже обучен и поэтому точно знает, какими символами и знаками препинания обозначать конец и начало предложения. 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Токенизация предложения с помощью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PunktSentenceTokenizer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Когда у нас есть огромные массивы данных, эффективнее использовать ‘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PunktSentenceTokenizer</w:t>
      </w:r>
      <w:proofErr w:type="spellEnd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'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из библиотеки NLTK.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Punkt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— это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основанный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на данных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предложений, который поставляется вместе с NLTK. Он обучается на большом массиве текстов для определения границ предложений.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7823" w:type="dxa"/>
        <w:tblCellMar>
          <w:left w:w="0" w:type="dxa"/>
          <w:right w:w="0" w:type="dxa"/>
        </w:tblCellMar>
        <w:tblLook w:val="04A0"/>
      </w:tblPr>
      <w:tblGrid>
        <w:gridCol w:w="7823"/>
      </w:tblGrid>
      <w:tr w:rsidR="00145B78" w:rsidRPr="00145B78" w:rsidTr="00145B78">
        <w:trPr>
          <w:trHeight w:val="2195"/>
        </w:trPr>
        <w:tc>
          <w:tcPr>
            <w:tcW w:w="7823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nltk.data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# Loading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PunktSentenceTokenizer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using English pickle file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nltk.data.load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('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tokenizers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punkt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/PY3/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english.pickle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')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tokenizer.tokenize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['Hello everyone.',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'Welcome to 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GeeksforGeeks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.',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'</w:t>
      </w:r>
      <w:proofErr w:type="gram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You</w:t>
      </w:r>
      <w:proofErr w:type="gram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are studying NLP article']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Обозначить предложение на другом языке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Можно также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токенизировать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предложения на разных языках, используя файлы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pickle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, отличные от английского. В следующем фрагменте кода мы использовали библиотеку NLTK для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испанского текста на предложения с помощью предварительно обученного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токенизатора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Punkt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для испанского языка.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Punkt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— это основанный на данных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который использует методы машинного обучения для определения границ предложений.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7792"/>
      </w:tblGrid>
      <w:tr w:rsidR="00145B78" w:rsidRPr="00145B78" w:rsidTr="00145B78">
        <w:tc>
          <w:tcPr>
            <w:tcW w:w="4974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nltk.data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spanish_tokenizer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nltk.data.load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('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tokenizers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punkt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/PY3/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spanish.pickle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')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text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Hola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amigo.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Estoy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bien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.'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spanish_tokenizer.tokenize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</w:pPr>
      <w:proofErr w:type="gram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['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Hola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amigo.', </w:t>
      </w:r>
      <w:r w:rsidRPr="00145B78">
        <w:rPr>
          <w:rFonts w:ascii="Consolas" w:eastAsia="Times New Roman" w:hAnsi="Consolas" w:cs="Consolas"/>
          <w:color w:val="273239"/>
          <w:sz w:val="24"/>
          <w:szCs w:val="24"/>
          <w:lang w:val="en-US" w:eastAsia="ru-RU"/>
        </w:rPr>
        <w:br/>
      </w: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Estoy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bien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val="en-US" w:eastAsia="ru-RU"/>
        </w:rPr>
        <w:t>.']</w:t>
      </w:r>
      <w:proofErr w:type="gram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lastRenderedPageBreak/>
        <w:t xml:space="preserve">Токенизация слова с помощью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work_tokenize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В этом фрагменте кода используется функция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word_tokenize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из библиотеки NLTK для разбиения заданного текста на отдельные слова. Функция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word_tokenize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полезна для разбиения предложения или текста на составляющие его слова, что упрощает дальнейший анализ или обработку на уровне слов в задачах обработки естественного языка.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6532"/>
      </w:tblGrid>
      <w:tr w:rsidR="00145B78" w:rsidRPr="00145B78" w:rsidTr="00145B78">
        <w:tc>
          <w:tcPr>
            <w:tcW w:w="3477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from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word_tokenize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text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"Hello everyone. Welcome to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GeeksforGeeks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."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word_tokenize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['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Hello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everyone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'.',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Welcome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GeeksforGeeks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'.']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3"/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 xml:space="preserve">Как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>word_tokenize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i/>
          <w:iCs/>
          <w:color w:val="273239"/>
          <w:sz w:val="24"/>
          <w:szCs w:val="24"/>
          <w:lang w:eastAsia="ru-RU"/>
        </w:rPr>
        <w:t xml:space="preserve"> работает?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Функция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word_tokenize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() — это функция-оболочка, которая вызывает функцию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tokenize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() для экземпляра класса </w:t>
      </w:r>
      <w:proofErr w:type="spellStart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>TreebankWordTokenizer</w:t>
      </w:r>
      <w:proofErr w:type="spellEnd"/>
      <w:r w:rsidRPr="00145B78">
        <w:rPr>
          <w:rFonts w:ascii="var(--font-secondary)" w:eastAsia="Times New Roman" w:hAnsi="var(--font-secondary)" w:cs="Times New Roman"/>
          <w:i/>
          <w:iCs/>
          <w:color w:val="273239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 слов</w:t>
      </w:r>
      <w:proofErr w:type="gram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 С</w:t>
      </w:r>
      <w:proofErr w:type="gram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 помощью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TreebankWordTokenizer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 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Фрагмент кода использует 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TreebankWordTokenizer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Natural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Language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Toolkit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(NLTK) для разбиения заданного текста на отдельные слова.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6532"/>
      </w:tblGrid>
      <w:tr w:rsidR="00145B78" w:rsidRPr="00145B78" w:rsidTr="00145B78">
        <w:tc>
          <w:tcPr>
            <w:tcW w:w="3292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from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TreebankWordTokenizer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TreebankWordTokenizer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()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tokenizer.tokenize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['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Hello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everyone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.',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Welcome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GeeksforGeeks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'.']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Эти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токенизаторы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работают, разделяя слова с помощью знаков препинания и пробелов. И, как указано в выходных данных кода выше, они не удаляют знаки препинания, позволяя пользователю решать, что делать с ними во время предварительной обработки.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Токенизация слов с помощью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WordPunctTokenizer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WordPunctTokenizer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— это один из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токенизаторов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NLTK, который разделяет слова по границам знаков препинания. Каждый знак препинания рассматривается как отдельный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6532"/>
      </w:tblGrid>
      <w:tr w:rsidR="00145B78" w:rsidRPr="00145B78" w:rsidTr="00145B78">
        <w:tc>
          <w:tcPr>
            <w:tcW w:w="3402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from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WordPunctTokenizer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WordPunctTokenizer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()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"Let's see how it's working.")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['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Let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"'",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see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how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"'",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working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'.']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Токенизация слова с использованием регулярного выражения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 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lastRenderedPageBreak/>
        <w:t>Фрагмент кода использует </w:t>
      </w:r>
      <w:proofErr w:type="spellStart"/>
      <w:r w:rsidRPr="00145B78">
        <w:rPr>
          <w:rFonts w:ascii="Courier New" w:eastAsia="Times New Roman" w:hAnsi="Courier New" w:cs="Courier New"/>
          <w:color w:val="273239"/>
          <w:sz w:val="24"/>
          <w:szCs w:val="24"/>
          <w:lang w:eastAsia="ru-RU"/>
        </w:rPr>
        <w:t>RegexpTokenizer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begin"/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instrText xml:space="preserve"> HYPERLINK "https://translated.turbopages.org/proxy_u/en-ru.ru.412cad94-680dcc27-421e0f8a-74722d776562/https/www.geeksforgeeks.org/tokenize-text-using-nltk-python/" </w:instrTex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separate"/>
      </w:r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>Natural</w:t>
      </w:r>
      <w:proofErr w:type="spellEnd"/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>Language</w:t>
      </w:r>
      <w:proofErr w:type="spellEnd"/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>Toolkit</w:t>
      </w:r>
      <w:proofErr w:type="spellEnd"/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 xml:space="preserve"> (NLTK)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end"/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заданного текста на основе шаблона регулярного выражения.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Python3</w:t>
      </w:r>
    </w:p>
    <w:tbl>
      <w:tblPr>
        <w:tblW w:w="6532" w:type="dxa"/>
        <w:tblCellMar>
          <w:left w:w="0" w:type="dxa"/>
          <w:right w:w="0" w:type="dxa"/>
        </w:tblCellMar>
        <w:tblLook w:val="04A0"/>
      </w:tblPr>
      <w:tblGrid>
        <w:gridCol w:w="6532"/>
      </w:tblGrid>
      <w:tr w:rsidR="00145B78" w:rsidRPr="00145B78" w:rsidTr="00145B78">
        <w:tc>
          <w:tcPr>
            <w:tcW w:w="2901" w:type="dxa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11" w:type="dxa"/>
              <w:left w:w="79" w:type="dxa"/>
              <w:bottom w:w="111" w:type="dxa"/>
              <w:right w:w="79" w:type="dxa"/>
            </w:tcMar>
            <w:vAlign w:val="center"/>
            <w:hideMark/>
          </w:tcPr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from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nltk.tokenize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import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RegexpTokenizer</w:t>
            </w:r>
            <w:proofErr w:type="spellEnd"/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RegexpTokenizer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(r'\w+')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text</w:t>
            </w:r>
            <w:proofErr w:type="gram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</w:t>
            </w:r>
            <w:r w:rsidRPr="0014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"Let's see how it's working."</w:t>
            </w:r>
          </w:p>
          <w:p w:rsidR="00145B78" w:rsidRPr="00145B78" w:rsidRDefault="00145B78" w:rsidP="00145B78">
            <w:pPr>
              <w:spacing w:before="198" w:after="198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tokenizer.tokenize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</w:t>
            </w:r>
            <w:proofErr w:type="spellStart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text</w:t>
            </w:r>
            <w:proofErr w:type="spellEnd"/>
            <w:r w:rsidRPr="00145B7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</w:t>
            </w:r>
          </w:p>
        </w:tc>
      </w:tr>
    </w:tbl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Выходной сигнал:</w:t>
      </w:r>
    </w:p>
    <w:p w:rsidR="00145B78" w:rsidRPr="00145B78" w:rsidRDefault="00145B78" w:rsidP="00145B7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textAlignment w:val="baseline"/>
        <w:rPr>
          <w:rFonts w:ascii="Consolas" w:eastAsia="Times New Roman" w:hAnsi="Consolas" w:cs="Consolas"/>
          <w:color w:val="273239"/>
          <w:sz w:val="24"/>
          <w:szCs w:val="24"/>
          <w:lang w:eastAsia="ru-RU"/>
        </w:rPr>
      </w:pPr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['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Let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see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how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', '</w:t>
      </w:r>
      <w:proofErr w:type="spellStart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working</w:t>
      </w:r>
      <w:proofErr w:type="spellEnd"/>
      <w:r w:rsidRPr="00145B78">
        <w:rPr>
          <w:rFonts w:ascii="Consolas" w:eastAsia="Times New Roman" w:hAnsi="Consolas" w:cs="Consolas"/>
          <w:color w:val="273239"/>
          <w:sz w:val="24"/>
          <w:szCs w:val="24"/>
          <w:bdr w:val="none" w:sz="0" w:space="0" w:color="auto" w:frame="1"/>
          <w:lang w:eastAsia="ru-RU"/>
        </w:rPr>
        <w:t>']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Использование регулярных выражений позволяет более точно контролировать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токенизацию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и вы можете настроить шаблон в соответствии со своими требованиями.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2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Дополнительные методы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Мы обсудили способы реализации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с помощью библиотеки NLTK. Мы также можем реализовать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токенизацию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с помощью следующих методов и библиотек:</w:t>
      </w:r>
    </w:p>
    <w:p w:rsidR="00145B78" w:rsidRPr="00145B78" w:rsidRDefault="00145B78" w:rsidP="00145B78">
      <w:pPr>
        <w:numPr>
          <w:ilvl w:val="0"/>
          <w:numId w:val="10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Spacy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: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begin"/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instrText xml:space="preserve"> HYPERLINK "https://translated.turbopages.org/proxy_u/en-ru.ru.412cad94-680dcc27-421e0f8a-74722d776562/https/www.geeksforgeeks.org/tokenization-using-spacy-library/" </w:instrTex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separate"/>
      </w:r>
      <w:r w:rsidRPr="00145B78">
        <w:rPr>
          <w:rFonts w:ascii="var(--font-secondary)" w:eastAsia="Times New Roman" w:hAnsi="var(--font-secondary)" w:cs="Times New Roman"/>
          <w:color w:val="0000FF"/>
          <w:sz w:val="24"/>
          <w:szCs w:val="24"/>
          <w:u w:val="single"/>
          <w:lang w:eastAsia="ru-RU"/>
        </w:rPr>
        <w:t>Spacy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  <w:fldChar w:fldCharType="end"/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— это библиотека НЛП, которая предоставляет широкие возможности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</w:p>
    <w:p w:rsidR="00145B78" w:rsidRPr="00145B78" w:rsidRDefault="00145B78" w:rsidP="00145B78">
      <w:pPr>
        <w:numPr>
          <w:ilvl w:val="0"/>
          <w:numId w:val="11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 BERT: </w:t>
      </w:r>
      <w:hyperlink r:id="rId16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BERT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использует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WordPiece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который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является разновидностью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токенизатора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подслов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входного текста. Использование регулярных выражений позволяет более точно контролировать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токенизацию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и вы можете настроить шаблон в соответствии с вашими конкретными требованиями.</w:t>
      </w:r>
    </w:p>
    <w:p w:rsidR="00145B78" w:rsidRPr="00145B78" w:rsidRDefault="00145B78" w:rsidP="00145B78">
      <w:pPr>
        <w:numPr>
          <w:ilvl w:val="0"/>
          <w:numId w:val="12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Кодирование байтовых пар: </w:t>
      </w:r>
      <w:hyperlink r:id="rId17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кодирование байтовых пар (BPE)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— это алгоритм сжатия данных, который также нашёл применение в области обработки естественного языка, в частности для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 Это </w:t>
      </w:r>
      <w:hyperlink r:id="rId18" w:history="1"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 xml:space="preserve">метод </w:t>
        </w:r>
        <w:proofErr w:type="spellStart"/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>токенизации</w:t>
        </w:r>
        <w:proofErr w:type="spellEnd"/>
        <w:r w:rsidRPr="00145B78">
          <w:rPr>
            <w:rFonts w:ascii="var(--font-secondary)" w:eastAsia="Times New Roman" w:hAnsi="var(--font-secondary)" w:cs="Times New Roman"/>
            <w:color w:val="0000FF"/>
            <w:sz w:val="24"/>
            <w:szCs w:val="24"/>
            <w:u w:val="single"/>
            <w:lang w:eastAsia="ru-RU"/>
          </w:rPr>
          <w:t xml:space="preserve"> по частям слова, </w:t>
        </w:r>
      </w:hyperlink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который работает путём итеративного объединения наиболее часто встречающихся пар последовательных байтов (или символов) в заданном корпусе.</w:t>
      </w:r>
    </w:p>
    <w:p w:rsidR="00145B78" w:rsidRPr="00145B78" w:rsidRDefault="00145B78" w:rsidP="00145B78">
      <w:pPr>
        <w:numPr>
          <w:ilvl w:val="0"/>
          <w:numId w:val="13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Sentence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 xml:space="preserve">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Piece</w:t>
      </w:r>
      <w:proofErr w:type="spellEnd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: 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SentencePiece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— это ещё один алгоритм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по частям слов, обычно используемый для задач обработки естественного языка. Он не зависит от языка и работает путём итеративного объединения часто встречающихся последовательностей символов или частей слов в заданном корпусе.</w:t>
      </w:r>
    </w:p>
    <w:p w:rsidR="00145B78" w:rsidRPr="00145B78" w:rsidRDefault="00145B78" w:rsidP="00145B78">
      <w:pPr>
        <w:shd w:val="clear" w:color="auto" w:fill="FFFFFF"/>
        <w:spacing w:line="240" w:lineRule="auto"/>
        <w:jc w:val="left"/>
        <w:textAlignment w:val="baseline"/>
        <w:outlineLvl w:val="1"/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 xml:space="preserve">Ограничения </w:t>
      </w:r>
      <w:proofErr w:type="spellStart"/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</w:p>
    <w:p w:rsidR="00145B78" w:rsidRPr="00145B78" w:rsidRDefault="00145B78" w:rsidP="00145B78">
      <w:pPr>
        <w:numPr>
          <w:ilvl w:val="0"/>
          <w:numId w:val="14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Токенизация не может уловить смысл предложения, что приводит к 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неоднозначности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</w:p>
    <w:p w:rsidR="00145B78" w:rsidRPr="00145B78" w:rsidRDefault="00145B78" w:rsidP="00145B78">
      <w:pPr>
        <w:numPr>
          <w:ilvl w:val="0"/>
          <w:numId w:val="15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В некоторых языках, таких как </w:t>
      </w:r>
      <w:proofErr w:type="gram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китайский</w:t>
      </w:r>
      <w:proofErr w:type="gram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, японский, арабский, нет чётких пробелов между словами. Следовательно, 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отсутствуют чёткие границы,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 что усложняет процесс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токенизации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.</w:t>
      </w:r>
    </w:p>
    <w:p w:rsidR="00145B78" w:rsidRPr="00145B78" w:rsidRDefault="00145B78" w:rsidP="00145B78">
      <w:pPr>
        <w:numPr>
          <w:ilvl w:val="0"/>
          <w:numId w:val="16"/>
        </w:numPr>
        <w:shd w:val="clear" w:color="auto" w:fill="FFFFFF"/>
        <w:spacing w:line="240" w:lineRule="auto"/>
        <w:ind w:left="190"/>
        <w:jc w:val="left"/>
        <w:textAlignment w:val="baseline"/>
        <w:rPr>
          <w:rFonts w:ascii="var(--font-secondary)" w:eastAsia="Times New Roman" w:hAnsi="var(--font-secondary)" w:cs="Times New Roman"/>
          <w:color w:val="273239"/>
          <w:sz w:val="24"/>
          <w:szCs w:val="24"/>
          <w:lang w:eastAsia="ru-RU"/>
        </w:rPr>
      </w:pP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Текст также может содержать более одного слова, например адрес электронной почты, URL-адреса и </w:t>
      </w:r>
      <w:r w:rsidRPr="00145B78">
        <w:rPr>
          <w:rFonts w:ascii="var(--font-secondary)" w:eastAsia="Times New Roman" w:hAnsi="var(--font-secondary)" w:cs="Times New Roman"/>
          <w:b/>
          <w:bCs/>
          <w:color w:val="273239"/>
          <w:sz w:val="24"/>
          <w:szCs w:val="24"/>
          <w:lang w:eastAsia="ru-RU"/>
        </w:rPr>
        <w:t>специальные символы</w:t>
      </w:r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, поэтому сложно решить, как </w:t>
      </w:r>
      <w:proofErr w:type="spellStart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>токенизировать</w:t>
      </w:r>
      <w:proofErr w:type="spellEnd"/>
      <w:r w:rsidRPr="00145B78">
        <w:rPr>
          <w:rFonts w:ascii="var(--font-secondary)" w:eastAsia="Times New Roman" w:hAnsi="var(--font-secondary)" w:cs="Times New Roman"/>
          <w:color w:val="273239"/>
          <w:sz w:val="24"/>
          <w:szCs w:val="24"/>
          <w:bdr w:val="none" w:sz="0" w:space="0" w:color="auto" w:frame="1"/>
          <w:lang w:eastAsia="ru-RU"/>
        </w:rPr>
        <w:t xml:space="preserve"> такие элементы.</w:t>
      </w:r>
    </w:p>
    <w:p w:rsidR="0065247A" w:rsidRPr="00145B78" w:rsidRDefault="0065247A">
      <w:pPr>
        <w:rPr>
          <w:sz w:val="24"/>
          <w:szCs w:val="24"/>
        </w:rPr>
      </w:pPr>
    </w:p>
    <w:sectPr w:rsidR="0065247A" w:rsidRPr="00145B78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font-secondar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5CE"/>
    <w:multiLevelType w:val="multilevel"/>
    <w:tmpl w:val="C3286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865C7"/>
    <w:multiLevelType w:val="multilevel"/>
    <w:tmpl w:val="90F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7B42F1"/>
    <w:multiLevelType w:val="multilevel"/>
    <w:tmpl w:val="C72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CC5221"/>
    <w:multiLevelType w:val="multilevel"/>
    <w:tmpl w:val="EC9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3"/>
    <w:lvlOverride w:ilvl="0">
      <w:startOverride w:val="8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45B78"/>
    <w:rsid w:val="00145B78"/>
    <w:rsid w:val="002873AA"/>
    <w:rsid w:val="0065247A"/>
    <w:rsid w:val="007B4113"/>
    <w:rsid w:val="00A5412E"/>
    <w:rsid w:val="00D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1">
    <w:name w:val="heading 1"/>
    <w:basedOn w:val="a"/>
    <w:link w:val="10"/>
    <w:uiPriority w:val="9"/>
    <w:qFormat/>
    <w:rsid w:val="00145B7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B7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B7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5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rong">
    <w:name w:val="strong"/>
    <w:basedOn w:val="a0"/>
    <w:rsid w:val="00145B78"/>
  </w:style>
  <w:style w:type="paragraph" w:styleId="a4">
    <w:name w:val="Normal (Web)"/>
    <w:basedOn w:val="a"/>
    <w:uiPriority w:val="99"/>
    <w:semiHidden/>
    <w:unhideWhenUsed/>
    <w:rsid w:val="00145B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5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5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B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45B78"/>
    <w:rPr>
      <w:rFonts w:ascii="Courier New" w:eastAsia="Times New Roman" w:hAnsi="Courier New" w:cs="Courier New"/>
      <w:sz w:val="20"/>
      <w:szCs w:val="20"/>
    </w:rPr>
  </w:style>
  <w:style w:type="character" w:customStyle="1" w:styleId="gfgeditorthemetextunderline">
    <w:name w:val="gfgeditortheme__textunderline"/>
    <w:basedOn w:val="a0"/>
    <w:rsid w:val="00145B78"/>
  </w:style>
  <w:style w:type="paragraph" w:styleId="a6">
    <w:name w:val="Balloon Text"/>
    <w:basedOn w:val="a"/>
    <w:link w:val="a7"/>
    <w:uiPriority w:val="99"/>
    <w:semiHidden/>
    <w:unhideWhenUsed/>
    <w:rsid w:val="00145B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A"/>
            <w:right w:val="none" w:sz="0" w:space="0" w:color="auto"/>
          </w:divBdr>
          <w:divsChild>
            <w:div w:id="1733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374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597">
                  <w:marLeft w:val="0"/>
                  <w:marRight w:val="0"/>
                  <w:marTop w:val="24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71005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265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93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7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941545">
              <w:blockQuote w:val="1"/>
              <w:marLeft w:val="0"/>
              <w:marRight w:val="0"/>
              <w:marTop w:val="79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6452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6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9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1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529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34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8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36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1031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8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6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652588">
              <w:blockQuote w:val="1"/>
              <w:marLeft w:val="0"/>
              <w:marRight w:val="0"/>
              <w:marTop w:val="79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310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6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90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4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6483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3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000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7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14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4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412cad94-680dcc27-421e0f8a-74722d776562/https/www.geeksforgeeks.org/tokenize-text-using-nltk-python/" TargetMode="External"/><Relationship Id="rId13" Type="http://schemas.openxmlformats.org/officeDocument/2006/relationships/hyperlink" Target="https://translated.turbopages.org/proxy_u/en-ru.ru.412cad94-680dcc27-421e0f8a-74722d776562/https/www.geeksforgeeks.org/machine-learning/" TargetMode="External"/><Relationship Id="rId18" Type="http://schemas.openxmlformats.org/officeDocument/2006/relationships/hyperlink" Target="https://translated.turbopages.org/proxy_u/en-ru.ru.412cad94-680dcc27-421e0f8a-74722d776562/https/www.geeksforgeeks.org/subword-tokenization-in-nl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en-ru.ru.412cad94-680dcc27-421e0f8a-74722d776562/https/www.geeksforgeeks.org/artificial-intelligence-an-introduction/" TargetMode="External"/><Relationship Id="rId12" Type="http://schemas.openxmlformats.org/officeDocument/2006/relationships/hyperlink" Target="https://translated.turbopages.org/proxy_u/en-ru.ru.412cad94-680dcc27-421e0f8a-74722d776562/https/www.geeksforgeeks.org/text-preprocessing-in-python-set-1/" TargetMode="External"/><Relationship Id="rId17" Type="http://schemas.openxmlformats.org/officeDocument/2006/relationships/hyperlink" Target="https://translated.turbopages.org/proxy_u/en-ru.ru.412cad94-680dcc27-421e0f8a-74722d776562/https/www.geeksforgeeks.org/byte-pair-encoding-bpe-in-nl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412cad94-680dcc27-421e0f8a-74722d776562/https/www.geeksforgeeks.org/explanation-of-bert-model-nl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ranslated.turbopages.org/proxy_u/en-ru.ru.412cad94-680dcc27-421e0f8a-74722d776562/https/www.geeksforgeeks.org/computer-science-projects/" TargetMode="External"/><Relationship Id="rId11" Type="http://schemas.openxmlformats.org/officeDocument/2006/relationships/hyperlink" Target="https://translated.turbopages.org/proxy_u/en-ru.ru.412cad94-680dcc27-421e0f8a-74722d776562/https/www.geeksforgeeks.org/machine-translation-of-languages-in-artificial-intelligence/" TargetMode="External"/><Relationship Id="rId5" Type="http://schemas.openxmlformats.org/officeDocument/2006/relationships/hyperlink" Target="https://translated.turbopages.org/proxy_u/en-ru.ru.412cad94-680dcc27-421e0f8a-74722d776562/https/www.geeksforgeeks.org/natural-language-processing-overview/" TargetMode="External"/><Relationship Id="rId15" Type="http://schemas.openxmlformats.org/officeDocument/2006/relationships/hyperlink" Target="https://translated.turbopages.org/proxy_u/en-ru.ru.412cad94-680dcc27-421e0f8a-74722d776562/https/www.geeksforgeeks.org/named-entity-recognition/" TargetMode="External"/><Relationship Id="rId10" Type="http://schemas.openxmlformats.org/officeDocument/2006/relationships/hyperlink" Target="https://translated.turbopages.org/proxy_u/en-ru.ru.412cad94-680dcc27-421e0f8a-74722d776562/https/www.geeksforgeeks.org/videos/what-is-language-modelling-in-nl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412cad94-680dcc27-421e0f8a-74722d776562/https/www.geeksforgeeks.org/text-preprocessing-in-python-set-1/" TargetMode="External"/><Relationship Id="rId14" Type="http://schemas.openxmlformats.org/officeDocument/2006/relationships/hyperlink" Target="https://translated.turbopages.org/proxy_u/en-ru.ru.412cad94-680dcc27-421e0f8a-74722d776562/https/www.geeksforgeeks.org/what-is-sentiment-analysis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2025-04-27T06:20:00Z</dcterms:created>
  <dcterms:modified xsi:type="dcterms:W3CDTF">2025-04-27T06:24:00Z</dcterms:modified>
</cp:coreProperties>
</file>